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仿宋" w:eastAsia="方正小标宋简体"/>
          <w:color w:val="000000"/>
          <w:sz w:val="44"/>
          <w:szCs w:val="44"/>
        </w:rPr>
      </w:pPr>
      <w:r>
        <w:rPr>
          <w:rFonts w:hint="eastAsia" w:ascii="方正小标宋简体" w:hAnsi="仿宋" w:eastAsia="方正小标宋简体"/>
          <w:color w:val="000000"/>
          <w:sz w:val="44"/>
          <w:szCs w:val="44"/>
        </w:rPr>
        <w:t>济源职业技术学校</w:t>
      </w:r>
    </w:p>
    <w:p>
      <w:pPr>
        <w:spacing w:after="156" w:afterLines="50" w:line="560" w:lineRule="exact"/>
        <w:jc w:val="center"/>
        <w:rPr>
          <w:rFonts w:hint="eastAsia" w:ascii="方正小标宋简体" w:hAnsi="仿宋" w:eastAsia="方正小标宋简体"/>
          <w:color w:val="000000"/>
          <w:sz w:val="44"/>
          <w:szCs w:val="44"/>
        </w:rPr>
      </w:pPr>
      <w:bookmarkStart w:id="0" w:name="_GoBack"/>
      <w:r>
        <w:rPr>
          <w:rFonts w:hint="eastAsia" w:ascii="方正小标宋简体" w:hAnsi="仿宋" w:eastAsia="方正小标宋简体"/>
          <w:color w:val="000000"/>
          <w:sz w:val="44"/>
          <w:szCs w:val="44"/>
        </w:rPr>
        <w:t>中高级职称申报评审积分办法（试行）</w:t>
      </w:r>
      <w:bookmarkEnd w:id="0"/>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根据《河南省中等职业学校教师职称申报评审条件（试行）》的精神，为做好我校教师中高级职称评审推荐工作，结合我校实际，特制定本办法。</w:t>
      </w:r>
    </w:p>
    <w:p>
      <w:pPr>
        <w:tabs>
          <w:tab w:val="center" w:pos="5139"/>
        </w:tabs>
        <w:spacing w:before="156" w:beforeLines="50" w:after="156" w:afterLines="50" w:line="560" w:lineRule="exact"/>
        <w:jc w:val="center"/>
        <w:rPr>
          <w:rFonts w:ascii="黑体" w:hAnsi="黑体" w:eastAsia="黑体"/>
          <w:sz w:val="32"/>
          <w:szCs w:val="32"/>
        </w:rPr>
      </w:pPr>
      <w:r>
        <w:rPr>
          <w:rFonts w:hint="eastAsia" w:ascii="黑体" w:hAnsi="黑体" w:eastAsia="黑体"/>
          <w:sz w:val="32"/>
          <w:szCs w:val="32"/>
        </w:rPr>
        <w:t xml:space="preserve">第一章 </w:t>
      </w:r>
      <w:r>
        <w:rPr>
          <w:rFonts w:ascii="黑体" w:hAnsi="黑体" w:eastAsia="黑体"/>
          <w:sz w:val="32"/>
          <w:szCs w:val="32"/>
        </w:rPr>
        <w:t xml:space="preserve"> </w:t>
      </w:r>
      <w:r>
        <w:rPr>
          <w:rFonts w:hint="eastAsia" w:ascii="黑体" w:hAnsi="黑体" w:eastAsia="黑体"/>
          <w:sz w:val="32"/>
          <w:szCs w:val="32"/>
        </w:rPr>
        <w:t>基本原则</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第一条 遵循省市职称评审政策原则。本办法严格遵循全省全市中等职业学校教师职称申报评审相关政策精神。</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第二条 公开透明原则。本积分办法以及积分过程、积分结果全程公开，接受监督，确保职称评审工作的公平公正。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第三条 严格执行原则。本办法经学校职称推荐委员会和教代会通过，开始实施后，要严格执行落实。</w:t>
      </w:r>
    </w:p>
    <w:p>
      <w:pPr>
        <w:tabs>
          <w:tab w:val="center" w:pos="5139"/>
        </w:tabs>
        <w:spacing w:before="156" w:beforeLines="50" w:after="156" w:afterLines="50" w:line="560" w:lineRule="exact"/>
        <w:jc w:val="center"/>
        <w:rPr>
          <w:rFonts w:ascii="黑体" w:hAnsi="黑体" w:eastAsia="黑体"/>
          <w:sz w:val="32"/>
          <w:szCs w:val="32"/>
        </w:rPr>
      </w:pPr>
      <w:r>
        <w:rPr>
          <w:rFonts w:hint="eastAsia" w:ascii="黑体" w:hAnsi="黑体" w:eastAsia="黑体"/>
          <w:sz w:val="32"/>
          <w:szCs w:val="32"/>
        </w:rPr>
        <w:t xml:space="preserve">第二章 </w:t>
      </w:r>
      <w:r>
        <w:rPr>
          <w:rFonts w:ascii="黑体" w:hAnsi="黑体" w:eastAsia="黑体"/>
          <w:sz w:val="32"/>
          <w:szCs w:val="32"/>
        </w:rPr>
        <w:t xml:space="preserve"> </w:t>
      </w:r>
      <w:r>
        <w:rPr>
          <w:rFonts w:hint="eastAsia" w:ascii="黑体" w:hAnsi="黑体" w:eastAsia="黑体"/>
          <w:sz w:val="32"/>
          <w:szCs w:val="32"/>
        </w:rPr>
        <w:t>积分程序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第四条 资格审查。对照《河南省中等职业学校教师职称申报评审条件（试行）》，对申报人员的基本条件、学历、任职年限、技能等级条件、评审条件进行逐项审核，符合资格人员进入下一环节。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第五条 积分判别。根据当年学校职称申报指标数和申报人员数确定是否进行积分，如果申报人员数等于或低于指标数，则不进行积分，符合资格人员直接作为推荐对象，否则进行积分。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第六条 积分排名。申报人员数大于指标数时进行积分排名，按名次由前到后推荐。积分工作在职称推荐委员会领导下由考核评审小组完成，积分过程中，分组交叉计分，对每个参评人员的积分至少进行两次或以上，确保结果准确性。</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第七条 结果公示。积分结束后，及时公示积分结果。</w:t>
      </w:r>
    </w:p>
    <w:p>
      <w:pPr>
        <w:tabs>
          <w:tab w:val="center" w:pos="5139"/>
        </w:tabs>
        <w:spacing w:before="156" w:beforeLines="50" w:after="156" w:afterLines="50" w:line="560" w:lineRule="exact"/>
        <w:jc w:val="center"/>
        <w:rPr>
          <w:rFonts w:ascii="黑体" w:hAnsi="黑体" w:eastAsia="黑体"/>
          <w:sz w:val="32"/>
          <w:szCs w:val="32"/>
        </w:rPr>
      </w:pPr>
      <w:r>
        <w:rPr>
          <w:rFonts w:hint="eastAsia" w:ascii="黑体" w:hAnsi="黑体" w:eastAsia="黑体"/>
          <w:sz w:val="32"/>
          <w:szCs w:val="32"/>
        </w:rPr>
        <w:t xml:space="preserve">第三章 </w:t>
      </w:r>
      <w:r>
        <w:rPr>
          <w:rFonts w:ascii="黑体" w:hAnsi="黑体" w:eastAsia="黑体"/>
          <w:sz w:val="32"/>
          <w:szCs w:val="32"/>
        </w:rPr>
        <w:t xml:space="preserve"> </w:t>
      </w:r>
      <w:r>
        <w:rPr>
          <w:rFonts w:hint="eastAsia" w:ascii="黑体" w:hAnsi="黑体" w:eastAsia="黑体"/>
          <w:sz w:val="32"/>
          <w:szCs w:val="32"/>
        </w:rPr>
        <w:t>积分规则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第八条 积分内容。积分内容为申报人员的业绩和任职条件，时间区间为任现职以来。其中中级职称（讲师）业绩条件六项，高级职称（高级讲师）业绩条件七项。积分由两部分组成，第一部分为项目积分（大分），即符合业绩条件项目的数量积分；第二部分为综合积分（小分），即业绩和任职条件的具体积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第九条 项目积分标准：</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根据评审条件，每符合业绩条件一项积1分，中级满分6分，高级满分7分；</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同一业绩条件有多种情况的，满足其中之一，即可认定为符合该项条件；</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严格执行《河南省中等职业学校教师职称申报评审条件（试行）》中的规定，未在文件中列出的业绩，不能认可为符合该项条件。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第十条 综合积分标准：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根据学校情况和教师工作实际，综合积分除符合评审业绩条件的业绩积分外，增加任职经历和学校工作业绩积分。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满足相应业绩条件的材料在对应项目积分，不满足相应业绩条件的材料全部在学校工作业绩中的其他荣誉项积分，比如高级职称业绩条件中的论文项需要3篇C</w:t>
      </w:r>
      <w:r>
        <w:rPr>
          <w:rFonts w:ascii="仿宋" w:hAnsi="仿宋" w:eastAsia="仿宋"/>
          <w:sz w:val="32"/>
          <w:szCs w:val="32"/>
        </w:rPr>
        <w:t>N</w:t>
      </w:r>
      <w:r>
        <w:rPr>
          <w:rFonts w:hint="eastAsia" w:ascii="仿宋" w:hAnsi="仿宋" w:eastAsia="仿宋"/>
          <w:sz w:val="32"/>
          <w:szCs w:val="32"/>
        </w:rPr>
        <w:t>论文，如果只有两篇，则只能在其他荣誉项积分。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超过业绩条件上限的材料在对应业绩条件积原始分，不可移动到学校工作业绩中的其他荣誉项积分。</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同一业绩有多人参与的，计分时要按对应积分标准除以人数计算积分。</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第十一条 具体积分办法：</w:t>
      </w:r>
    </w:p>
    <w:p>
      <w:pPr>
        <w:spacing w:before="156" w:beforeLines="50" w:line="560" w:lineRule="exact"/>
        <w:ind w:firstLine="640" w:firstLineChars="200"/>
        <w:rPr>
          <w:rFonts w:ascii="仿宋" w:hAnsi="仿宋" w:eastAsia="仿宋"/>
          <w:color w:val="000000"/>
          <w:sz w:val="32"/>
          <w:szCs w:val="32"/>
        </w:rPr>
      </w:pPr>
      <w:r>
        <w:rPr>
          <w:rFonts w:hint="eastAsia" w:ascii="仿宋" w:hAnsi="仿宋" w:eastAsia="仿宋"/>
          <w:sz w:val="32"/>
          <w:szCs w:val="32"/>
        </w:rPr>
        <w:t>1.教学能力：积分标准见下表（高级仅红色部分），此项积分上限</w:t>
      </w:r>
      <w:r>
        <w:rPr>
          <w:rFonts w:hint="eastAsia" w:ascii="仿宋" w:hAnsi="仿宋" w:eastAsia="仿宋"/>
          <w:color w:val="000000"/>
          <w:sz w:val="32"/>
          <w:szCs w:val="32"/>
        </w:rPr>
        <w:t>为15分。</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同一年度同一系列比赛，只取最高奖赋分，不重复计分。多次获奖，取一个最高奖赋分后，其余证书均按同级证书分值折半赋分，累计积分。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2"/>
        <w:gridCol w:w="789"/>
        <w:gridCol w:w="789"/>
        <w:gridCol w:w="792"/>
        <w:gridCol w:w="789"/>
        <w:gridCol w:w="789"/>
        <w:gridCol w:w="792"/>
        <w:gridCol w:w="789"/>
        <w:gridCol w:w="789"/>
        <w:gridCol w:w="792"/>
        <w:gridCol w:w="7"/>
        <w:gridCol w:w="785"/>
        <w:gridCol w:w="784"/>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662" w:type="dxa"/>
            <w:vMerge w:val="restart"/>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级别等次</w:t>
            </w:r>
          </w:p>
        </w:tc>
        <w:tc>
          <w:tcPr>
            <w:tcW w:w="8700" w:type="dxa"/>
            <w:gridSpan w:val="13"/>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教学能力比赛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662" w:type="dxa"/>
            <w:vMerge w:val="continue"/>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p>
        </w:tc>
        <w:tc>
          <w:tcPr>
            <w:tcW w:w="2370" w:type="dxa"/>
            <w:gridSpan w:val="3"/>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国家级</w:t>
            </w:r>
          </w:p>
        </w:tc>
        <w:tc>
          <w:tcPr>
            <w:tcW w:w="2370" w:type="dxa"/>
            <w:gridSpan w:val="3"/>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省级</w:t>
            </w:r>
          </w:p>
        </w:tc>
        <w:tc>
          <w:tcPr>
            <w:tcW w:w="2377" w:type="dxa"/>
            <w:gridSpan w:val="4"/>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市级</w:t>
            </w:r>
          </w:p>
        </w:tc>
        <w:tc>
          <w:tcPr>
            <w:tcW w:w="1583" w:type="dxa"/>
            <w:gridSpan w:val="3"/>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4" w:type="dxa"/>
          <w:trHeight w:val="1402" w:hRule="atLeast"/>
          <w:jc w:val="center"/>
        </w:trPr>
        <w:tc>
          <w:tcPr>
            <w:tcW w:w="662" w:type="dxa"/>
            <w:vMerge w:val="continue"/>
            <w:shd w:val="solid" w:color="FFFFFF" w:fill="auto"/>
            <w:noWrap w:val="0"/>
            <w:tcMar>
              <w:top w:w="0" w:type="dxa"/>
              <w:left w:w="108" w:type="dxa"/>
              <w:bottom w:w="0" w:type="dxa"/>
              <w:right w:w="108" w:type="dxa"/>
            </w:tcMar>
            <w:vAlign w:val="center"/>
          </w:tcPr>
          <w:p>
            <w:pPr>
              <w:spacing w:line="560" w:lineRule="exact"/>
              <w:jc w:val="center"/>
              <w:rPr>
                <w:rFonts w:hint="eastAsia" w:ascii="宋体" w:hAnsi="宋体"/>
                <w:color w:val="000000"/>
                <w:szCs w:val="21"/>
              </w:rPr>
            </w:pPr>
          </w:p>
        </w:tc>
        <w:tc>
          <w:tcPr>
            <w:tcW w:w="789"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一</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789"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二</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792"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789"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一</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789"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二</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792"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三</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等</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奖</w:t>
            </w:r>
          </w:p>
        </w:tc>
        <w:tc>
          <w:tcPr>
            <w:tcW w:w="789"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一</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789"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二</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等</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奖</w:t>
            </w:r>
          </w:p>
        </w:tc>
        <w:tc>
          <w:tcPr>
            <w:tcW w:w="792"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三</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等</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奖</w:t>
            </w:r>
          </w:p>
        </w:tc>
        <w:tc>
          <w:tcPr>
            <w:tcW w:w="792" w:type="dxa"/>
            <w:gridSpan w:val="2"/>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一</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等</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奖</w:t>
            </w:r>
          </w:p>
        </w:tc>
        <w:tc>
          <w:tcPr>
            <w:tcW w:w="784"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二</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等</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4" w:type="dxa"/>
          <w:trHeight w:val="825" w:hRule="atLeast"/>
          <w:jc w:val="center"/>
        </w:trPr>
        <w:tc>
          <w:tcPr>
            <w:tcW w:w="662"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分值</w:t>
            </w:r>
          </w:p>
        </w:tc>
        <w:tc>
          <w:tcPr>
            <w:tcW w:w="789"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15</w:t>
            </w:r>
          </w:p>
        </w:tc>
        <w:tc>
          <w:tcPr>
            <w:tcW w:w="789"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9</w:t>
            </w:r>
          </w:p>
        </w:tc>
        <w:tc>
          <w:tcPr>
            <w:tcW w:w="792"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6</w:t>
            </w:r>
          </w:p>
        </w:tc>
        <w:tc>
          <w:tcPr>
            <w:tcW w:w="789"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9</w:t>
            </w:r>
          </w:p>
        </w:tc>
        <w:tc>
          <w:tcPr>
            <w:tcW w:w="789"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6</w:t>
            </w:r>
          </w:p>
        </w:tc>
        <w:tc>
          <w:tcPr>
            <w:tcW w:w="792"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3</w:t>
            </w:r>
          </w:p>
        </w:tc>
        <w:tc>
          <w:tcPr>
            <w:tcW w:w="789"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6</w:t>
            </w:r>
          </w:p>
        </w:tc>
        <w:tc>
          <w:tcPr>
            <w:tcW w:w="789"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3</w:t>
            </w:r>
          </w:p>
        </w:tc>
        <w:tc>
          <w:tcPr>
            <w:tcW w:w="792"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1</w:t>
            </w:r>
          </w:p>
        </w:tc>
        <w:tc>
          <w:tcPr>
            <w:tcW w:w="792" w:type="dxa"/>
            <w:gridSpan w:val="2"/>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2</w:t>
            </w:r>
          </w:p>
        </w:tc>
        <w:tc>
          <w:tcPr>
            <w:tcW w:w="784" w:type="dxa"/>
            <w:shd w:val="solid" w:color="FFFFFF" w:fill="auto"/>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1</w:t>
            </w:r>
          </w:p>
        </w:tc>
      </w:tr>
    </w:tbl>
    <w:p>
      <w:pPr>
        <w:shd w:val="solid" w:color="FFFFFF" w:fill="auto"/>
        <w:autoSpaceDN w:val="0"/>
        <w:snapToGrid w:val="0"/>
        <w:spacing w:before="156" w:beforeLines="5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2.教学研究：标准如下（高级仅红色部分），此项积分上限为1</w:t>
      </w:r>
      <w:r>
        <w:rPr>
          <w:rFonts w:ascii="仿宋" w:hAnsi="仿宋" w:eastAsia="仿宋"/>
          <w:color w:val="000000"/>
          <w:sz w:val="32"/>
          <w:szCs w:val="32"/>
        </w:rPr>
        <w:t>5</w:t>
      </w:r>
      <w:r>
        <w:rPr>
          <w:rFonts w:hint="eastAsia" w:ascii="仿宋" w:hAnsi="仿宋" w:eastAsia="仿宋"/>
          <w:color w:val="000000"/>
          <w:sz w:val="32"/>
          <w:szCs w:val="32"/>
        </w:rPr>
        <w:t>分。</w:t>
      </w:r>
    </w:p>
    <w:p>
      <w:pPr>
        <w:shd w:val="solid" w:color="FFFFFF" w:fill="auto"/>
        <w:autoSpaceDN w:val="0"/>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同一内容，只取最高成果赋分，不重复计分。多个成果，取一个最高成果赋分后，其余成果均按同级证书分值折半赋分，累计积分。</w:t>
      </w:r>
    </w:p>
    <w:tbl>
      <w:tblPr>
        <w:tblStyle w:val="4"/>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9"/>
        <w:gridCol w:w="2121"/>
        <w:gridCol w:w="2121"/>
        <w:gridCol w:w="2121"/>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1049" w:type="dxa"/>
            <w:vMerge w:val="restart"/>
            <w:noWrap w:val="0"/>
            <w:tcMar>
              <w:top w:w="0" w:type="dxa"/>
              <w:left w:w="108" w:type="dxa"/>
              <w:bottom w:w="0" w:type="dxa"/>
              <w:right w:w="108" w:type="dxa"/>
            </w:tcMar>
            <w:vAlign w:val="center"/>
          </w:tcPr>
          <w:p>
            <w:pPr>
              <w:shd w:val="solid" w:color="FFFFFF" w:fill="auto"/>
              <w:autoSpaceDN w:val="0"/>
              <w:spacing w:line="560" w:lineRule="exact"/>
              <w:jc w:val="center"/>
              <w:rPr>
                <w:rFonts w:ascii="宋体" w:hAnsi="宋体"/>
                <w:color w:val="000000"/>
                <w:szCs w:val="21"/>
              </w:rPr>
            </w:pPr>
            <w:r>
              <w:rPr>
                <w:rFonts w:hint="eastAsia" w:ascii="宋体" w:hAnsi="宋体"/>
                <w:color w:val="000000"/>
                <w:szCs w:val="21"/>
              </w:rPr>
              <w:t>级别</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等次</w:t>
            </w:r>
          </w:p>
        </w:tc>
        <w:tc>
          <w:tcPr>
            <w:tcW w:w="8463" w:type="dxa"/>
            <w:gridSpan w:val="4"/>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精品课程、科研课题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049" w:type="dxa"/>
            <w:vMerge w:val="continue"/>
            <w:noWrap w:val="0"/>
            <w:tcMar>
              <w:top w:w="0" w:type="dxa"/>
              <w:left w:w="108" w:type="dxa"/>
              <w:bottom w:w="0" w:type="dxa"/>
              <w:right w:w="108" w:type="dxa"/>
            </w:tcMar>
            <w:vAlign w:val="center"/>
          </w:tcPr>
          <w:p>
            <w:pPr>
              <w:spacing w:line="560" w:lineRule="exact"/>
              <w:jc w:val="center"/>
              <w:rPr>
                <w:rFonts w:hint="eastAsia" w:ascii="宋体" w:hAnsi="宋体"/>
                <w:color w:val="000000"/>
                <w:szCs w:val="21"/>
              </w:rPr>
            </w:pPr>
          </w:p>
        </w:tc>
        <w:tc>
          <w:tcPr>
            <w:tcW w:w="212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国家级</w:t>
            </w:r>
          </w:p>
        </w:tc>
        <w:tc>
          <w:tcPr>
            <w:tcW w:w="212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省级</w:t>
            </w:r>
          </w:p>
        </w:tc>
        <w:tc>
          <w:tcPr>
            <w:tcW w:w="212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市级</w:t>
            </w:r>
          </w:p>
        </w:tc>
        <w:tc>
          <w:tcPr>
            <w:tcW w:w="2098" w:type="dxa"/>
            <w:noWrap w:val="0"/>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049"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分值</w:t>
            </w:r>
          </w:p>
        </w:tc>
        <w:tc>
          <w:tcPr>
            <w:tcW w:w="212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1</w:t>
            </w:r>
            <w:r>
              <w:rPr>
                <w:rFonts w:ascii="宋体" w:hAnsi="宋体"/>
                <w:b/>
                <w:bCs/>
                <w:color w:val="FF0000"/>
                <w:szCs w:val="21"/>
              </w:rPr>
              <w:t>5</w:t>
            </w:r>
          </w:p>
        </w:tc>
        <w:tc>
          <w:tcPr>
            <w:tcW w:w="212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ascii="宋体" w:hAnsi="宋体"/>
                <w:b/>
                <w:bCs/>
                <w:color w:val="FF0000"/>
                <w:szCs w:val="21"/>
              </w:rPr>
              <w:t>8</w:t>
            </w:r>
          </w:p>
        </w:tc>
        <w:tc>
          <w:tcPr>
            <w:tcW w:w="212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ascii="宋体" w:hAnsi="宋体"/>
                <w:b/>
                <w:bCs/>
                <w:color w:val="FF0000"/>
                <w:szCs w:val="21"/>
              </w:rPr>
              <w:t>4</w:t>
            </w:r>
          </w:p>
        </w:tc>
        <w:tc>
          <w:tcPr>
            <w:tcW w:w="2098" w:type="dxa"/>
            <w:noWrap w:val="0"/>
            <w:vAlign w:val="center"/>
          </w:tcPr>
          <w:p>
            <w:pPr>
              <w:shd w:val="solid" w:color="FFFFFF" w:fill="auto"/>
              <w:autoSpaceDN w:val="0"/>
              <w:spacing w:line="560" w:lineRule="exact"/>
              <w:jc w:val="center"/>
              <w:rPr>
                <w:rFonts w:ascii="宋体" w:hAnsi="宋体"/>
                <w:color w:val="000000"/>
                <w:szCs w:val="21"/>
              </w:rPr>
            </w:pPr>
            <w:r>
              <w:rPr>
                <w:rFonts w:hint="eastAsia" w:ascii="宋体" w:hAnsi="宋体"/>
                <w:color w:val="000000"/>
                <w:szCs w:val="21"/>
              </w:rPr>
              <w:t>1</w:t>
            </w:r>
          </w:p>
        </w:tc>
      </w:tr>
    </w:tbl>
    <w:p>
      <w:pPr>
        <w:shd w:val="solid" w:color="FFFFFF" w:fill="auto"/>
        <w:autoSpaceDN w:val="0"/>
        <w:snapToGrid w:val="0"/>
        <w:spacing w:before="156" w:beforeLines="50"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3.竞赛辅导：标准如下（高级仅红色部分），此项积分上限为1</w:t>
      </w:r>
      <w:r>
        <w:rPr>
          <w:rFonts w:ascii="仿宋" w:hAnsi="仿宋" w:eastAsia="仿宋"/>
          <w:color w:val="000000"/>
          <w:sz w:val="32"/>
          <w:szCs w:val="32"/>
        </w:rPr>
        <w:t>0</w:t>
      </w:r>
      <w:r>
        <w:rPr>
          <w:rFonts w:hint="eastAsia" w:ascii="仿宋" w:hAnsi="仿宋" w:eastAsia="仿宋"/>
          <w:color w:val="000000"/>
          <w:sz w:val="32"/>
          <w:szCs w:val="32"/>
        </w:rPr>
        <w:t>分。</w:t>
      </w:r>
    </w:p>
    <w:p>
      <w:pPr>
        <w:shd w:val="solid" w:color="FFFFFF" w:fill="auto"/>
        <w:autoSpaceDN w:val="0"/>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同一年度同一系列同一项目相同人员比赛，只取最高奖赋分，不重复计分。同一年度同一系列同一项目多组人员比赛，除最高奖赋分外，其他组人员分别取最高奖分值折半赋分，不重复计分。多次获奖，取一个最高奖赋分后，其余证书均按同级证书分值折半赋分，累计积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1061"/>
        <w:gridCol w:w="1061"/>
        <w:gridCol w:w="1092"/>
        <w:gridCol w:w="1061"/>
        <w:gridCol w:w="1061"/>
        <w:gridCol w:w="1063"/>
        <w:gridCol w:w="1061"/>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988" w:type="dxa"/>
            <w:vMerge w:val="restart"/>
            <w:noWrap w:val="0"/>
            <w:tcMar>
              <w:top w:w="0" w:type="dxa"/>
              <w:left w:w="108" w:type="dxa"/>
              <w:bottom w:w="0" w:type="dxa"/>
              <w:right w:w="108" w:type="dxa"/>
            </w:tcMar>
            <w:vAlign w:val="center"/>
          </w:tcPr>
          <w:p>
            <w:pPr>
              <w:shd w:val="solid" w:color="FFFFFF" w:fill="auto"/>
              <w:autoSpaceDN w:val="0"/>
              <w:spacing w:line="560" w:lineRule="exact"/>
              <w:jc w:val="center"/>
              <w:rPr>
                <w:rFonts w:ascii="宋体" w:hAnsi="宋体"/>
                <w:color w:val="000000"/>
                <w:szCs w:val="21"/>
              </w:rPr>
            </w:pPr>
            <w:r>
              <w:rPr>
                <w:rFonts w:hint="eastAsia" w:ascii="宋体" w:hAnsi="宋体"/>
                <w:color w:val="000000"/>
                <w:szCs w:val="21"/>
              </w:rPr>
              <w:t>级别</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等次</w:t>
            </w:r>
          </w:p>
        </w:tc>
        <w:tc>
          <w:tcPr>
            <w:tcW w:w="3214" w:type="dxa"/>
            <w:gridSpan w:val="3"/>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国家级</w:t>
            </w:r>
          </w:p>
        </w:tc>
        <w:tc>
          <w:tcPr>
            <w:tcW w:w="3185" w:type="dxa"/>
            <w:gridSpan w:val="3"/>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省级</w:t>
            </w:r>
          </w:p>
        </w:tc>
        <w:tc>
          <w:tcPr>
            <w:tcW w:w="2123" w:type="dxa"/>
            <w:gridSpan w:val="2"/>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5" w:hRule="atLeast"/>
          <w:jc w:val="center"/>
        </w:trPr>
        <w:tc>
          <w:tcPr>
            <w:tcW w:w="988" w:type="dxa"/>
            <w:vMerge w:val="continue"/>
            <w:noWrap w:val="0"/>
            <w:tcMar>
              <w:top w:w="0" w:type="dxa"/>
              <w:left w:w="108" w:type="dxa"/>
              <w:bottom w:w="0" w:type="dxa"/>
              <w:right w:w="108" w:type="dxa"/>
            </w:tcMar>
            <w:vAlign w:val="center"/>
          </w:tcPr>
          <w:p>
            <w:pPr>
              <w:spacing w:line="560" w:lineRule="exact"/>
              <w:jc w:val="center"/>
              <w:rPr>
                <w:rFonts w:hint="eastAsia" w:ascii="宋体" w:hAnsi="宋体"/>
                <w:color w:val="000000"/>
                <w:szCs w:val="21"/>
              </w:rPr>
            </w:pPr>
          </w:p>
        </w:tc>
        <w:tc>
          <w:tcPr>
            <w:tcW w:w="106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一</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106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二</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1090"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106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一</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106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二</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1062"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三</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等</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奖</w:t>
            </w:r>
          </w:p>
        </w:tc>
        <w:tc>
          <w:tcPr>
            <w:tcW w:w="106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一</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106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二</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等</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88"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分值</w:t>
            </w:r>
          </w:p>
        </w:tc>
        <w:tc>
          <w:tcPr>
            <w:tcW w:w="106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10</w:t>
            </w:r>
          </w:p>
        </w:tc>
        <w:tc>
          <w:tcPr>
            <w:tcW w:w="106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ascii="宋体" w:hAnsi="宋体"/>
                <w:b/>
                <w:bCs/>
                <w:color w:val="FF0000"/>
                <w:szCs w:val="21"/>
              </w:rPr>
              <w:t>8</w:t>
            </w:r>
          </w:p>
        </w:tc>
        <w:tc>
          <w:tcPr>
            <w:tcW w:w="1090"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ascii="宋体" w:hAnsi="宋体"/>
                <w:b/>
                <w:bCs/>
                <w:color w:val="FF0000"/>
                <w:szCs w:val="21"/>
              </w:rPr>
              <w:t>5</w:t>
            </w:r>
          </w:p>
        </w:tc>
        <w:tc>
          <w:tcPr>
            <w:tcW w:w="106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ascii="宋体" w:hAnsi="宋体"/>
                <w:b/>
                <w:bCs/>
                <w:color w:val="FF0000"/>
                <w:szCs w:val="21"/>
              </w:rPr>
              <w:t>6</w:t>
            </w:r>
          </w:p>
        </w:tc>
        <w:tc>
          <w:tcPr>
            <w:tcW w:w="106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ascii="宋体" w:hAnsi="宋体"/>
                <w:b/>
                <w:bCs/>
                <w:color w:val="FF0000"/>
                <w:szCs w:val="21"/>
              </w:rPr>
              <w:t>3</w:t>
            </w:r>
          </w:p>
        </w:tc>
        <w:tc>
          <w:tcPr>
            <w:tcW w:w="1062"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ascii="宋体" w:hAnsi="宋体"/>
                <w:color w:val="000000"/>
                <w:szCs w:val="21"/>
              </w:rPr>
              <w:t>1</w:t>
            </w:r>
          </w:p>
        </w:tc>
        <w:tc>
          <w:tcPr>
            <w:tcW w:w="106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ascii="宋体" w:hAnsi="宋体"/>
                <w:b/>
                <w:bCs/>
                <w:color w:val="FF0000"/>
                <w:szCs w:val="21"/>
              </w:rPr>
              <w:t>1</w:t>
            </w:r>
          </w:p>
        </w:tc>
        <w:tc>
          <w:tcPr>
            <w:tcW w:w="106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ascii="宋体" w:hAnsi="宋体"/>
                <w:color w:val="000000"/>
                <w:szCs w:val="21"/>
              </w:rPr>
              <w:t>0.5</w:t>
            </w:r>
          </w:p>
        </w:tc>
      </w:tr>
    </w:tbl>
    <w:p>
      <w:pPr>
        <w:shd w:val="solid" w:color="FFFFFF" w:fill="auto"/>
        <w:autoSpaceDN w:val="0"/>
        <w:snapToGrid w:val="0"/>
        <w:spacing w:before="156" w:beforeLines="50"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4.实践（成果）、社团：标准如下（高级仅红色部分），此项积分上限为1</w:t>
      </w:r>
      <w:r>
        <w:rPr>
          <w:rFonts w:ascii="仿宋" w:hAnsi="仿宋" w:eastAsia="仿宋"/>
          <w:color w:val="000000"/>
          <w:sz w:val="32"/>
          <w:szCs w:val="32"/>
        </w:rPr>
        <w:t>0</w:t>
      </w:r>
      <w:r>
        <w:rPr>
          <w:rFonts w:hint="eastAsia" w:ascii="仿宋" w:hAnsi="仿宋" w:eastAsia="仿宋"/>
          <w:color w:val="000000"/>
          <w:sz w:val="32"/>
          <w:szCs w:val="32"/>
        </w:rPr>
        <w:t>分。</w:t>
      </w:r>
    </w:p>
    <w:p>
      <w:pPr>
        <w:shd w:val="solid" w:color="FFFFFF" w:fill="auto"/>
        <w:autoSpaceDN w:val="0"/>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多次获奖，取一个最高奖赋分后，其余证书均按同级证书分值折半赋分，累计积分。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7"/>
        <w:gridCol w:w="2152"/>
        <w:gridCol w:w="2152"/>
        <w:gridCol w:w="2152"/>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7" w:hRule="atLeast"/>
          <w:jc w:val="center"/>
        </w:trPr>
        <w:tc>
          <w:tcPr>
            <w:tcW w:w="937" w:type="dxa"/>
            <w:vMerge w:val="restart"/>
            <w:noWrap w:val="0"/>
            <w:tcMar>
              <w:top w:w="0" w:type="dxa"/>
              <w:left w:w="108" w:type="dxa"/>
              <w:bottom w:w="0" w:type="dxa"/>
              <w:right w:w="108" w:type="dxa"/>
            </w:tcMar>
            <w:vAlign w:val="center"/>
          </w:tcPr>
          <w:p>
            <w:pPr>
              <w:shd w:val="solid" w:color="FFFFFF" w:fill="auto"/>
              <w:autoSpaceDN w:val="0"/>
              <w:spacing w:line="560" w:lineRule="exact"/>
              <w:jc w:val="center"/>
              <w:rPr>
                <w:rFonts w:ascii="宋体" w:hAnsi="宋体"/>
                <w:color w:val="000000"/>
                <w:szCs w:val="21"/>
              </w:rPr>
            </w:pPr>
            <w:r>
              <w:rPr>
                <w:rFonts w:hint="eastAsia" w:ascii="宋体" w:hAnsi="宋体"/>
                <w:color w:val="000000"/>
                <w:szCs w:val="21"/>
              </w:rPr>
              <w:t>级别</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等次</w:t>
            </w:r>
          </w:p>
        </w:tc>
        <w:tc>
          <w:tcPr>
            <w:tcW w:w="8611" w:type="dxa"/>
            <w:gridSpan w:val="4"/>
            <w:noWrap w:val="0"/>
            <w:tcMar>
              <w:top w:w="0" w:type="dxa"/>
              <w:left w:w="108" w:type="dxa"/>
              <w:bottom w:w="0" w:type="dxa"/>
              <w:right w:w="108" w:type="dxa"/>
            </w:tcMar>
            <w:vAlign w:val="center"/>
          </w:tcPr>
          <w:p>
            <w:pPr>
              <w:shd w:val="solid" w:color="FFFFFF" w:fill="auto"/>
              <w:autoSpaceDN w:val="0"/>
              <w:spacing w:line="560" w:lineRule="exact"/>
              <w:jc w:val="center"/>
              <w:rPr>
                <w:rFonts w:ascii="宋体" w:hAnsi="宋体" w:cs="宋体"/>
                <w:szCs w:val="21"/>
              </w:rPr>
            </w:pPr>
            <w:r>
              <w:rPr>
                <w:rFonts w:hint="eastAsia" w:ascii="宋体" w:hAnsi="宋体" w:cs="宋体"/>
                <w:szCs w:val="21"/>
              </w:rPr>
              <w:t>带领学生到企事业单位实习实训、社会实践，将实践成果转化为教学成果，受到表彰；</w:t>
            </w:r>
          </w:p>
          <w:p>
            <w:pPr>
              <w:shd w:val="solid" w:color="FFFFFF" w:fill="auto"/>
              <w:autoSpaceDN w:val="0"/>
              <w:spacing w:line="560" w:lineRule="exact"/>
              <w:jc w:val="center"/>
              <w:rPr>
                <w:rFonts w:hint="eastAsia" w:ascii="宋体" w:hAnsi="宋体"/>
                <w:color w:val="000000"/>
                <w:szCs w:val="21"/>
              </w:rPr>
            </w:pPr>
            <w:r>
              <w:rPr>
                <w:rFonts w:hint="eastAsia" w:ascii="宋体" w:hAnsi="宋体" w:cs="宋体"/>
                <w:szCs w:val="21"/>
              </w:rPr>
              <w:t>或</w:t>
            </w:r>
            <w:r>
              <w:rPr>
                <w:rFonts w:hint="eastAsia" w:ascii="宋体" w:hAnsi="宋体"/>
                <w:szCs w:val="21"/>
              </w:rPr>
              <w:t>主持辅导学生社团、第二课堂，受到表彰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937" w:type="dxa"/>
            <w:vMerge w:val="continue"/>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p>
        </w:tc>
        <w:tc>
          <w:tcPr>
            <w:tcW w:w="2152"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国家级</w:t>
            </w:r>
          </w:p>
        </w:tc>
        <w:tc>
          <w:tcPr>
            <w:tcW w:w="2152"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省级</w:t>
            </w:r>
          </w:p>
        </w:tc>
        <w:tc>
          <w:tcPr>
            <w:tcW w:w="2152"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市级</w:t>
            </w:r>
          </w:p>
        </w:tc>
        <w:tc>
          <w:tcPr>
            <w:tcW w:w="2154" w:type="dxa"/>
            <w:noWrap w:val="0"/>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937"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分值</w:t>
            </w:r>
          </w:p>
        </w:tc>
        <w:tc>
          <w:tcPr>
            <w:tcW w:w="2152"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10</w:t>
            </w:r>
          </w:p>
        </w:tc>
        <w:tc>
          <w:tcPr>
            <w:tcW w:w="2152"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6</w:t>
            </w:r>
          </w:p>
        </w:tc>
        <w:tc>
          <w:tcPr>
            <w:tcW w:w="2152"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4</w:t>
            </w:r>
          </w:p>
        </w:tc>
        <w:tc>
          <w:tcPr>
            <w:tcW w:w="2154"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ascii="宋体" w:hAnsi="宋体"/>
                <w:color w:val="000000"/>
                <w:szCs w:val="21"/>
              </w:rPr>
              <w:t>1</w:t>
            </w:r>
          </w:p>
        </w:tc>
      </w:tr>
    </w:tbl>
    <w:p>
      <w:pPr>
        <w:shd w:val="solid" w:color="FFFFFF" w:fill="auto"/>
        <w:autoSpaceDN w:val="0"/>
        <w:snapToGrid w:val="0"/>
        <w:spacing w:before="156" w:beforeLines="50"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w:t>
      </w:r>
      <w:r>
        <w:rPr>
          <w:rFonts w:ascii="仿宋" w:hAnsi="仿宋" w:eastAsia="仿宋"/>
          <w:color w:val="000000"/>
          <w:sz w:val="32"/>
          <w:szCs w:val="32"/>
        </w:rPr>
        <w:t>.</w:t>
      </w:r>
      <w:r>
        <w:rPr>
          <w:rFonts w:hint="eastAsia" w:ascii="仿宋" w:hAnsi="仿宋" w:eastAsia="仿宋"/>
          <w:color w:val="000000"/>
          <w:sz w:val="32"/>
          <w:szCs w:val="32"/>
        </w:rPr>
        <w:t>专利，艺术、体育学科个人获奖：标准如下（高级仅红色部分），此项积分上限为1</w:t>
      </w:r>
      <w:r>
        <w:rPr>
          <w:rFonts w:ascii="仿宋" w:hAnsi="仿宋" w:eastAsia="仿宋"/>
          <w:color w:val="000000"/>
          <w:sz w:val="32"/>
          <w:szCs w:val="32"/>
        </w:rPr>
        <w:t>0</w:t>
      </w:r>
      <w:r>
        <w:rPr>
          <w:rFonts w:hint="eastAsia" w:ascii="仿宋" w:hAnsi="仿宋" w:eastAsia="仿宋"/>
          <w:color w:val="000000"/>
          <w:sz w:val="32"/>
          <w:szCs w:val="32"/>
        </w:rPr>
        <w:t>分。</w:t>
      </w:r>
    </w:p>
    <w:p>
      <w:pPr>
        <w:shd w:val="solid" w:color="FFFFFF" w:fill="auto"/>
        <w:autoSpaceDN w:val="0"/>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专利累计积分。艺术、体育学科个人多次获奖，取一个最高奖赋分后，其余证书均按同级证书分值折半赋分，累计积分。</w:t>
      </w:r>
    </w:p>
    <w:tbl>
      <w:tblPr>
        <w:tblStyle w:val="4"/>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4345"/>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32" w:type="dxa"/>
            <w:noWrap w:val="0"/>
            <w:vAlign w:val="center"/>
          </w:tcPr>
          <w:p>
            <w:pPr>
              <w:shd w:val="solid" w:color="FFFFFF" w:fill="auto"/>
              <w:autoSpaceDN w:val="0"/>
              <w:spacing w:line="560" w:lineRule="exact"/>
              <w:jc w:val="center"/>
              <w:rPr>
                <w:rFonts w:ascii="宋体" w:hAnsi="宋体" w:cs="宋体"/>
                <w:szCs w:val="21"/>
              </w:rPr>
            </w:pPr>
            <w:r>
              <w:rPr>
                <w:rFonts w:hint="eastAsia" w:ascii="宋体" w:hAnsi="宋体" w:cs="宋体"/>
                <w:szCs w:val="21"/>
              </w:rPr>
              <w:t>级别</w:t>
            </w:r>
          </w:p>
          <w:p>
            <w:pPr>
              <w:shd w:val="solid" w:color="FFFFFF" w:fill="auto"/>
              <w:autoSpaceDN w:val="0"/>
              <w:spacing w:line="560" w:lineRule="exact"/>
              <w:jc w:val="center"/>
              <w:rPr>
                <w:rFonts w:ascii="宋体" w:hAnsi="宋体" w:cs="宋体"/>
                <w:szCs w:val="21"/>
              </w:rPr>
            </w:pPr>
            <w:r>
              <w:rPr>
                <w:rFonts w:hint="eastAsia" w:ascii="宋体" w:hAnsi="宋体" w:cs="宋体"/>
                <w:szCs w:val="21"/>
              </w:rPr>
              <w:t>等次</w:t>
            </w:r>
          </w:p>
        </w:tc>
        <w:tc>
          <w:tcPr>
            <w:tcW w:w="4345" w:type="dxa"/>
            <w:noWrap w:val="0"/>
            <w:vAlign w:val="center"/>
          </w:tcPr>
          <w:p>
            <w:pPr>
              <w:autoSpaceDN w:val="0"/>
              <w:snapToGrid w:val="0"/>
              <w:spacing w:before="156" w:beforeLines="50" w:line="560" w:lineRule="exact"/>
              <w:jc w:val="center"/>
              <w:rPr>
                <w:rFonts w:hint="eastAsia" w:ascii="宋体" w:hAnsi="宋体" w:cs="宋体"/>
                <w:szCs w:val="21"/>
              </w:rPr>
            </w:pPr>
            <w:r>
              <w:rPr>
                <w:rFonts w:hint="eastAsia" w:ascii="宋体" w:hAnsi="宋体" w:cs="宋体"/>
                <w:szCs w:val="21"/>
              </w:rPr>
              <w:t>国家发明专利</w:t>
            </w:r>
          </w:p>
        </w:tc>
        <w:tc>
          <w:tcPr>
            <w:tcW w:w="4154" w:type="dxa"/>
            <w:noWrap w:val="0"/>
            <w:vAlign w:val="center"/>
          </w:tcPr>
          <w:p>
            <w:pPr>
              <w:autoSpaceDN w:val="0"/>
              <w:snapToGrid w:val="0"/>
              <w:spacing w:before="156" w:beforeLines="50" w:line="560" w:lineRule="exact"/>
              <w:jc w:val="center"/>
              <w:rPr>
                <w:rFonts w:ascii="宋体" w:hAnsi="宋体" w:cs="宋体"/>
                <w:szCs w:val="21"/>
              </w:rPr>
            </w:pPr>
            <w:r>
              <w:rPr>
                <w:rFonts w:hint="eastAsia" w:ascii="宋体" w:hAnsi="宋体" w:cs="宋体"/>
                <w:szCs w:val="21"/>
              </w:rPr>
              <w:t>国家实用新型专利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32" w:type="dxa"/>
            <w:noWrap w:val="0"/>
            <w:vAlign w:val="center"/>
          </w:tcPr>
          <w:p>
            <w:pPr>
              <w:shd w:val="solid" w:color="FFFFFF" w:fill="auto"/>
              <w:autoSpaceDN w:val="0"/>
              <w:spacing w:line="560" w:lineRule="exact"/>
              <w:jc w:val="center"/>
              <w:rPr>
                <w:rFonts w:ascii="宋体" w:hAnsi="宋体" w:cs="宋体"/>
                <w:szCs w:val="21"/>
              </w:rPr>
            </w:pPr>
            <w:r>
              <w:rPr>
                <w:rFonts w:hint="eastAsia" w:ascii="宋体" w:hAnsi="宋体" w:cs="宋体"/>
                <w:szCs w:val="21"/>
              </w:rPr>
              <w:t>分值</w:t>
            </w:r>
          </w:p>
        </w:tc>
        <w:tc>
          <w:tcPr>
            <w:tcW w:w="4345" w:type="dxa"/>
            <w:noWrap w:val="0"/>
            <w:vAlign w:val="center"/>
          </w:tcPr>
          <w:p>
            <w:pPr>
              <w:shd w:val="solid" w:color="FFFFFF" w:fill="auto"/>
              <w:autoSpaceDN w:val="0"/>
              <w:spacing w:line="560" w:lineRule="exact"/>
              <w:jc w:val="center"/>
              <w:rPr>
                <w:rFonts w:ascii="宋体" w:hAnsi="宋体" w:cs="宋体"/>
                <w:szCs w:val="21"/>
              </w:rPr>
            </w:pPr>
            <w:r>
              <w:rPr>
                <w:rFonts w:ascii="宋体" w:hAnsi="宋体" w:cs="宋体"/>
                <w:szCs w:val="21"/>
              </w:rPr>
              <w:t>6</w:t>
            </w:r>
          </w:p>
        </w:tc>
        <w:tc>
          <w:tcPr>
            <w:tcW w:w="4154" w:type="dxa"/>
            <w:noWrap w:val="0"/>
            <w:vAlign w:val="center"/>
          </w:tcPr>
          <w:p>
            <w:pPr>
              <w:shd w:val="solid" w:color="FFFFFF" w:fill="auto"/>
              <w:autoSpaceDN w:val="0"/>
              <w:spacing w:line="560" w:lineRule="exact"/>
              <w:jc w:val="center"/>
              <w:rPr>
                <w:rFonts w:ascii="宋体" w:hAnsi="宋体" w:cs="宋体"/>
                <w:szCs w:val="21"/>
              </w:rPr>
            </w:pPr>
            <w:r>
              <w:rPr>
                <w:rFonts w:hint="eastAsia" w:ascii="宋体" w:hAnsi="宋体" w:cs="宋体"/>
                <w:szCs w:val="21"/>
              </w:rPr>
              <w:t>2</w:t>
            </w:r>
          </w:p>
        </w:tc>
      </w:tr>
    </w:tbl>
    <w:p>
      <w:pPr>
        <w:shd w:val="solid" w:color="FFFFFF" w:fill="auto"/>
        <w:autoSpaceDN w:val="0"/>
        <w:snapToGrid w:val="0"/>
        <w:spacing w:before="156" w:beforeLines="50" w:line="560" w:lineRule="exact"/>
        <w:ind w:firstLine="640" w:firstLineChars="200"/>
        <w:rPr>
          <w:rFonts w:ascii="仿宋" w:hAnsi="仿宋" w:eastAsia="仿宋"/>
          <w:color w:val="000000"/>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6"/>
        <w:gridCol w:w="1059"/>
        <w:gridCol w:w="1059"/>
        <w:gridCol w:w="1090"/>
        <w:gridCol w:w="1059"/>
        <w:gridCol w:w="1059"/>
        <w:gridCol w:w="1061"/>
        <w:gridCol w:w="1059"/>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986" w:type="dxa"/>
            <w:vMerge w:val="restart"/>
            <w:noWrap w:val="0"/>
            <w:tcMar>
              <w:top w:w="0" w:type="dxa"/>
              <w:left w:w="108" w:type="dxa"/>
              <w:bottom w:w="0" w:type="dxa"/>
              <w:right w:w="108" w:type="dxa"/>
            </w:tcMar>
            <w:vAlign w:val="center"/>
          </w:tcPr>
          <w:p>
            <w:pPr>
              <w:shd w:val="solid" w:color="FFFFFF" w:fill="auto"/>
              <w:autoSpaceDN w:val="0"/>
              <w:spacing w:line="560" w:lineRule="exact"/>
              <w:jc w:val="center"/>
              <w:rPr>
                <w:rFonts w:ascii="宋体" w:hAnsi="宋体"/>
                <w:color w:val="000000"/>
                <w:szCs w:val="21"/>
              </w:rPr>
            </w:pPr>
            <w:r>
              <w:rPr>
                <w:rFonts w:hint="eastAsia" w:ascii="宋体" w:hAnsi="宋体"/>
                <w:color w:val="000000"/>
                <w:szCs w:val="21"/>
              </w:rPr>
              <w:t>级别</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等次</w:t>
            </w:r>
          </w:p>
        </w:tc>
        <w:tc>
          <w:tcPr>
            <w:tcW w:w="8508" w:type="dxa"/>
            <w:gridSpan w:val="8"/>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仿宋" w:hAnsi="仿宋" w:eastAsia="仿宋"/>
                <w:color w:val="000000"/>
                <w:sz w:val="32"/>
                <w:szCs w:val="32"/>
              </w:rPr>
              <w:t>艺术、体育学科个人获奖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986" w:type="dxa"/>
            <w:vMerge w:val="continue"/>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p>
        </w:tc>
        <w:tc>
          <w:tcPr>
            <w:tcW w:w="3208" w:type="dxa"/>
            <w:gridSpan w:val="3"/>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国家级</w:t>
            </w:r>
          </w:p>
        </w:tc>
        <w:tc>
          <w:tcPr>
            <w:tcW w:w="3179" w:type="dxa"/>
            <w:gridSpan w:val="3"/>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省级</w:t>
            </w:r>
          </w:p>
        </w:tc>
        <w:tc>
          <w:tcPr>
            <w:tcW w:w="2119" w:type="dxa"/>
            <w:gridSpan w:val="2"/>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986" w:type="dxa"/>
            <w:vMerge w:val="continue"/>
            <w:noWrap w:val="0"/>
            <w:tcMar>
              <w:top w:w="0" w:type="dxa"/>
              <w:left w:w="108" w:type="dxa"/>
              <w:bottom w:w="0" w:type="dxa"/>
              <w:right w:w="108" w:type="dxa"/>
            </w:tcMar>
            <w:vAlign w:val="center"/>
          </w:tcPr>
          <w:p>
            <w:pPr>
              <w:spacing w:line="560" w:lineRule="exact"/>
              <w:jc w:val="center"/>
              <w:rPr>
                <w:rFonts w:hint="eastAsia" w:ascii="宋体" w:hAnsi="宋体"/>
                <w:color w:val="000000"/>
                <w:szCs w:val="21"/>
              </w:rPr>
            </w:pPr>
          </w:p>
        </w:tc>
        <w:tc>
          <w:tcPr>
            <w:tcW w:w="1059"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一</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1059"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二</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1090"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1059"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一</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1059"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二</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106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三</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等</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奖</w:t>
            </w:r>
          </w:p>
        </w:tc>
        <w:tc>
          <w:tcPr>
            <w:tcW w:w="1059"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一</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等</w:t>
            </w:r>
          </w:p>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奖</w:t>
            </w:r>
          </w:p>
        </w:tc>
        <w:tc>
          <w:tcPr>
            <w:tcW w:w="1060"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二</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等</w:t>
            </w:r>
          </w:p>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986"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hint="eastAsia" w:ascii="宋体" w:hAnsi="宋体"/>
                <w:color w:val="000000"/>
                <w:szCs w:val="21"/>
              </w:rPr>
              <w:t>分值</w:t>
            </w:r>
          </w:p>
        </w:tc>
        <w:tc>
          <w:tcPr>
            <w:tcW w:w="1059"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hint="eastAsia" w:ascii="宋体" w:hAnsi="宋体"/>
                <w:b/>
                <w:bCs/>
                <w:color w:val="FF0000"/>
                <w:szCs w:val="21"/>
              </w:rPr>
              <w:t>10</w:t>
            </w:r>
          </w:p>
        </w:tc>
        <w:tc>
          <w:tcPr>
            <w:tcW w:w="1059"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ascii="宋体" w:hAnsi="宋体"/>
                <w:b/>
                <w:bCs/>
                <w:color w:val="FF0000"/>
                <w:szCs w:val="21"/>
              </w:rPr>
              <w:t>8</w:t>
            </w:r>
          </w:p>
        </w:tc>
        <w:tc>
          <w:tcPr>
            <w:tcW w:w="1090"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ascii="宋体" w:hAnsi="宋体"/>
                <w:b/>
                <w:bCs/>
                <w:color w:val="FF0000"/>
                <w:szCs w:val="21"/>
              </w:rPr>
              <w:t>5</w:t>
            </w:r>
          </w:p>
        </w:tc>
        <w:tc>
          <w:tcPr>
            <w:tcW w:w="1059"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ascii="宋体" w:hAnsi="宋体"/>
                <w:b/>
                <w:bCs/>
                <w:color w:val="FF0000"/>
                <w:szCs w:val="21"/>
              </w:rPr>
              <w:t>6</w:t>
            </w:r>
          </w:p>
        </w:tc>
        <w:tc>
          <w:tcPr>
            <w:tcW w:w="1059"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ascii="宋体" w:hAnsi="宋体"/>
                <w:b/>
                <w:bCs/>
                <w:color w:val="FF0000"/>
                <w:szCs w:val="21"/>
              </w:rPr>
              <w:t>4</w:t>
            </w:r>
          </w:p>
        </w:tc>
        <w:tc>
          <w:tcPr>
            <w:tcW w:w="1061"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ascii="宋体" w:hAnsi="宋体"/>
                <w:color w:val="000000"/>
                <w:szCs w:val="21"/>
              </w:rPr>
              <w:t>2</w:t>
            </w:r>
          </w:p>
        </w:tc>
        <w:tc>
          <w:tcPr>
            <w:tcW w:w="1059"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b/>
                <w:bCs/>
                <w:color w:val="FF0000"/>
                <w:szCs w:val="21"/>
              </w:rPr>
            </w:pPr>
            <w:r>
              <w:rPr>
                <w:rFonts w:ascii="宋体" w:hAnsi="宋体"/>
                <w:b/>
                <w:bCs/>
                <w:color w:val="FF0000"/>
                <w:szCs w:val="21"/>
              </w:rPr>
              <w:t>2</w:t>
            </w:r>
          </w:p>
        </w:tc>
        <w:tc>
          <w:tcPr>
            <w:tcW w:w="1060" w:type="dxa"/>
            <w:noWrap w:val="0"/>
            <w:tcMar>
              <w:top w:w="0" w:type="dxa"/>
              <w:left w:w="108" w:type="dxa"/>
              <w:bottom w:w="0" w:type="dxa"/>
              <w:right w:w="108" w:type="dxa"/>
            </w:tcMar>
            <w:vAlign w:val="center"/>
          </w:tcPr>
          <w:p>
            <w:pPr>
              <w:shd w:val="solid" w:color="FFFFFF" w:fill="auto"/>
              <w:autoSpaceDN w:val="0"/>
              <w:spacing w:line="560" w:lineRule="exact"/>
              <w:jc w:val="center"/>
              <w:rPr>
                <w:rFonts w:hint="eastAsia" w:ascii="宋体" w:hAnsi="宋体"/>
                <w:color w:val="000000"/>
                <w:szCs w:val="21"/>
              </w:rPr>
            </w:pPr>
            <w:r>
              <w:rPr>
                <w:rFonts w:ascii="宋体" w:hAnsi="宋体"/>
                <w:color w:val="000000"/>
                <w:szCs w:val="21"/>
              </w:rPr>
              <w:t>1</w:t>
            </w:r>
          </w:p>
        </w:tc>
      </w:tr>
    </w:tbl>
    <w:p>
      <w:pPr>
        <w:shd w:val="solid" w:color="FFFFFF" w:fill="auto"/>
        <w:autoSpaceDN w:val="0"/>
        <w:snapToGrid w:val="0"/>
        <w:spacing w:before="156" w:beforeLines="50"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w:t>
      </w:r>
      <w:r>
        <w:rPr>
          <w:rFonts w:ascii="仿宋" w:hAnsi="仿宋" w:eastAsia="仿宋"/>
          <w:color w:val="000000"/>
          <w:sz w:val="32"/>
          <w:szCs w:val="32"/>
        </w:rPr>
        <w:t>.</w:t>
      </w:r>
      <w:r>
        <w:rPr>
          <w:rFonts w:hint="eastAsia" w:ascii="仿宋" w:hAnsi="仿宋" w:eastAsia="仿宋"/>
          <w:color w:val="000000"/>
          <w:sz w:val="32"/>
          <w:szCs w:val="32"/>
        </w:rPr>
        <w:t>论文（仅高级）：标准如下，此项积分上限为1</w:t>
      </w:r>
      <w:r>
        <w:rPr>
          <w:rFonts w:ascii="仿宋" w:hAnsi="仿宋" w:eastAsia="仿宋"/>
          <w:color w:val="000000"/>
          <w:sz w:val="32"/>
          <w:szCs w:val="32"/>
        </w:rPr>
        <w:t>0</w:t>
      </w:r>
      <w:r>
        <w:rPr>
          <w:rFonts w:hint="eastAsia" w:ascii="仿宋" w:hAnsi="仿宋" w:eastAsia="仿宋"/>
          <w:color w:val="000000"/>
          <w:sz w:val="32"/>
          <w:szCs w:val="32"/>
        </w:rPr>
        <w:t>分。</w:t>
      </w:r>
    </w:p>
    <w:tbl>
      <w:tblPr>
        <w:tblStyle w:val="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380"/>
        <w:gridCol w:w="209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40" w:type="dxa"/>
            <w:vMerge w:val="restart"/>
            <w:noWrap w:val="0"/>
            <w:vAlign w:val="center"/>
          </w:tcPr>
          <w:p>
            <w:pPr>
              <w:shd w:val="solid" w:color="FFFFFF" w:fill="auto"/>
              <w:autoSpaceDN w:val="0"/>
              <w:spacing w:line="560" w:lineRule="exact"/>
              <w:jc w:val="center"/>
              <w:rPr>
                <w:rFonts w:ascii="宋体" w:hAnsi="宋体" w:cs="宋体"/>
                <w:szCs w:val="21"/>
              </w:rPr>
            </w:pPr>
            <w:r>
              <w:rPr>
                <w:rFonts w:hint="eastAsia" w:ascii="宋体" w:hAnsi="宋体" w:cs="宋体"/>
                <w:szCs w:val="21"/>
              </w:rPr>
              <w:t>级别</w:t>
            </w:r>
          </w:p>
          <w:p>
            <w:pPr>
              <w:shd w:val="solid" w:color="FFFFFF" w:fill="auto"/>
              <w:autoSpaceDN w:val="0"/>
              <w:spacing w:line="560" w:lineRule="exact"/>
              <w:jc w:val="center"/>
              <w:rPr>
                <w:rFonts w:ascii="宋体" w:hAnsi="宋体" w:cs="宋体"/>
                <w:szCs w:val="21"/>
              </w:rPr>
            </w:pPr>
            <w:r>
              <w:rPr>
                <w:rFonts w:hint="eastAsia" w:ascii="宋体" w:hAnsi="宋体" w:cs="宋体"/>
                <w:szCs w:val="21"/>
              </w:rPr>
              <w:t>等次</w:t>
            </w:r>
          </w:p>
        </w:tc>
        <w:tc>
          <w:tcPr>
            <w:tcW w:w="4380" w:type="dxa"/>
            <w:vMerge w:val="restart"/>
            <w:noWrap w:val="0"/>
            <w:vAlign w:val="center"/>
          </w:tcPr>
          <w:p>
            <w:pPr>
              <w:autoSpaceDN w:val="0"/>
              <w:snapToGrid w:val="0"/>
              <w:spacing w:before="156" w:beforeLines="50" w:line="560" w:lineRule="exact"/>
              <w:jc w:val="center"/>
              <w:rPr>
                <w:rFonts w:hint="eastAsia" w:ascii="宋体" w:hAnsi="宋体" w:cs="宋体"/>
                <w:szCs w:val="21"/>
              </w:rPr>
            </w:pPr>
            <w:r>
              <w:rPr>
                <w:rFonts w:hint="eastAsia" w:ascii="宋体" w:hAnsi="宋体" w:cs="宋体"/>
                <w:szCs w:val="21"/>
              </w:rPr>
              <w:t>C</w:t>
            </w:r>
            <w:r>
              <w:rPr>
                <w:rFonts w:ascii="宋体" w:hAnsi="宋体" w:cs="宋体"/>
                <w:szCs w:val="21"/>
              </w:rPr>
              <w:t>N</w:t>
            </w:r>
            <w:r>
              <w:rPr>
                <w:rFonts w:hint="eastAsia" w:ascii="宋体" w:hAnsi="宋体" w:cs="宋体"/>
                <w:szCs w:val="21"/>
              </w:rPr>
              <w:t>论文</w:t>
            </w:r>
          </w:p>
        </w:tc>
        <w:tc>
          <w:tcPr>
            <w:tcW w:w="4187" w:type="dxa"/>
            <w:gridSpan w:val="2"/>
            <w:noWrap w:val="0"/>
            <w:vAlign w:val="center"/>
          </w:tcPr>
          <w:p>
            <w:pPr>
              <w:autoSpaceDN w:val="0"/>
              <w:snapToGrid w:val="0"/>
              <w:spacing w:before="156" w:beforeLines="50" w:line="560" w:lineRule="exact"/>
              <w:jc w:val="center"/>
              <w:rPr>
                <w:rFonts w:ascii="宋体" w:hAnsi="宋体" w:cs="宋体"/>
                <w:szCs w:val="21"/>
              </w:rPr>
            </w:pPr>
            <w:r>
              <w:rPr>
                <w:rFonts w:hint="eastAsia" w:ascii="宋体" w:hAnsi="宋体" w:cs="宋体"/>
                <w:szCs w:val="21"/>
              </w:rPr>
              <w:t>参编教材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40" w:type="dxa"/>
            <w:vMerge w:val="continue"/>
            <w:noWrap w:val="0"/>
            <w:vAlign w:val="center"/>
          </w:tcPr>
          <w:p>
            <w:pPr>
              <w:shd w:val="solid" w:color="FFFFFF" w:fill="auto"/>
              <w:autoSpaceDN w:val="0"/>
              <w:spacing w:line="560" w:lineRule="exact"/>
              <w:jc w:val="center"/>
              <w:rPr>
                <w:rFonts w:hint="eastAsia" w:ascii="宋体" w:hAnsi="宋体" w:cs="宋体"/>
                <w:szCs w:val="21"/>
              </w:rPr>
            </w:pPr>
          </w:p>
        </w:tc>
        <w:tc>
          <w:tcPr>
            <w:tcW w:w="4380" w:type="dxa"/>
            <w:vMerge w:val="continue"/>
            <w:noWrap w:val="0"/>
            <w:vAlign w:val="center"/>
          </w:tcPr>
          <w:p>
            <w:pPr>
              <w:autoSpaceDN w:val="0"/>
              <w:snapToGrid w:val="0"/>
              <w:spacing w:before="156" w:beforeLines="50" w:line="560" w:lineRule="exact"/>
              <w:jc w:val="center"/>
              <w:rPr>
                <w:rFonts w:hint="eastAsia" w:ascii="宋体" w:hAnsi="宋体" w:cs="宋体"/>
                <w:szCs w:val="21"/>
              </w:rPr>
            </w:pPr>
          </w:p>
        </w:tc>
        <w:tc>
          <w:tcPr>
            <w:tcW w:w="2093" w:type="dxa"/>
            <w:noWrap w:val="0"/>
            <w:vAlign w:val="center"/>
          </w:tcPr>
          <w:p>
            <w:pPr>
              <w:autoSpaceDN w:val="0"/>
              <w:snapToGrid w:val="0"/>
              <w:spacing w:before="156" w:beforeLines="50" w:line="560" w:lineRule="exact"/>
              <w:jc w:val="center"/>
              <w:rPr>
                <w:rFonts w:hint="eastAsia" w:ascii="宋体" w:hAnsi="宋体" w:cs="宋体"/>
                <w:szCs w:val="21"/>
              </w:rPr>
            </w:pPr>
            <w:r>
              <w:rPr>
                <w:rFonts w:hint="eastAsia" w:ascii="宋体" w:hAnsi="宋体" w:cs="宋体"/>
                <w:szCs w:val="21"/>
              </w:rPr>
              <w:t>国家级</w:t>
            </w:r>
          </w:p>
        </w:tc>
        <w:tc>
          <w:tcPr>
            <w:tcW w:w="2094" w:type="dxa"/>
            <w:noWrap w:val="0"/>
            <w:vAlign w:val="center"/>
          </w:tcPr>
          <w:p>
            <w:pPr>
              <w:autoSpaceDN w:val="0"/>
              <w:snapToGrid w:val="0"/>
              <w:spacing w:before="156" w:beforeLines="50" w:line="560" w:lineRule="exact"/>
              <w:jc w:val="center"/>
              <w:rPr>
                <w:rFonts w:hint="eastAsia" w:ascii="宋体" w:hAnsi="宋体" w:cs="宋体"/>
                <w:szCs w:val="21"/>
              </w:rPr>
            </w:pPr>
            <w:r>
              <w:rPr>
                <w:rFonts w:hint="eastAsia" w:ascii="宋体" w:hAnsi="宋体" w:cs="宋体"/>
                <w:szCs w:val="21"/>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40" w:type="dxa"/>
            <w:noWrap w:val="0"/>
            <w:vAlign w:val="center"/>
          </w:tcPr>
          <w:p>
            <w:pPr>
              <w:shd w:val="solid" w:color="FFFFFF" w:fill="auto"/>
              <w:autoSpaceDN w:val="0"/>
              <w:spacing w:line="560" w:lineRule="exact"/>
              <w:jc w:val="center"/>
              <w:rPr>
                <w:rFonts w:ascii="宋体" w:hAnsi="宋体" w:cs="宋体"/>
                <w:szCs w:val="21"/>
              </w:rPr>
            </w:pPr>
            <w:r>
              <w:rPr>
                <w:rFonts w:hint="eastAsia" w:ascii="宋体" w:hAnsi="宋体" w:cs="宋体"/>
                <w:szCs w:val="21"/>
              </w:rPr>
              <w:t>分值</w:t>
            </w:r>
          </w:p>
        </w:tc>
        <w:tc>
          <w:tcPr>
            <w:tcW w:w="4380" w:type="dxa"/>
            <w:noWrap w:val="0"/>
            <w:vAlign w:val="center"/>
          </w:tcPr>
          <w:p>
            <w:pPr>
              <w:shd w:val="solid" w:color="FFFFFF" w:fill="auto"/>
              <w:autoSpaceDN w:val="0"/>
              <w:spacing w:line="560" w:lineRule="exact"/>
              <w:jc w:val="center"/>
              <w:rPr>
                <w:rFonts w:ascii="宋体" w:hAnsi="宋体" w:cs="宋体"/>
                <w:szCs w:val="21"/>
              </w:rPr>
            </w:pPr>
            <w:r>
              <w:rPr>
                <w:rFonts w:hint="eastAsia" w:ascii="宋体" w:hAnsi="宋体" w:cs="宋体"/>
                <w:szCs w:val="21"/>
              </w:rPr>
              <w:t>2</w:t>
            </w:r>
          </w:p>
        </w:tc>
        <w:tc>
          <w:tcPr>
            <w:tcW w:w="2093" w:type="dxa"/>
            <w:noWrap w:val="0"/>
            <w:vAlign w:val="center"/>
          </w:tcPr>
          <w:p>
            <w:pPr>
              <w:shd w:val="solid" w:color="FFFFFF" w:fill="auto"/>
              <w:autoSpaceDN w:val="0"/>
              <w:spacing w:line="560" w:lineRule="exact"/>
              <w:jc w:val="center"/>
              <w:rPr>
                <w:rFonts w:ascii="宋体" w:hAnsi="宋体" w:cs="宋体"/>
                <w:szCs w:val="21"/>
              </w:rPr>
            </w:pPr>
            <w:r>
              <w:rPr>
                <w:rFonts w:ascii="宋体" w:hAnsi="宋体" w:cs="宋体"/>
                <w:szCs w:val="21"/>
              </w:rPr>
              <w:t>6</w:t>
            </w:r>
          </w:p>
        </w:tc>
        <w:tc>
          <w:tcPr>
            <w:tcW w:w="2094" w:type="dxa"/>
            <w:noWrap w:val="0"/>
            <w:vAlign w:val="center"/>
          </w:tcPr>
          <w:p>
            <w:pPr>
              <w:shd w:val="solid" w:color="FFFFFF" w:fill="auto"/>
              <w:autoSpaceDN w:val="0"/>
              <w:spacing w:line="560" w:lineRule="exact"/>
              <w:jc w:val="center"/>
              <w:rPr>
                <w:rFonts w:ascii="宋体" w:hAnsi="宋体" w:cs="宋体"/>
                <w:szCs w:val="21"/>
              </w:rPr>
            </w:pPr>
            <w:r>
              <w:rPr>
                <w:rFonts w:hint="eastAsia" w:ascii="宋体" w:hAnsi="宋体" w:cs="宋体"/>
                <w:szCs w:val="21"/>
              </w:rPr>
              <w:t>3</w:t>
            </w:r>
          </w:p>
        </w:tc>
      </w:tr>
    </w:tbl>
    <w:p>
      <w:pPr>
        <w:shd w:val="solid" w:color="FFFFFF" w:fill="auto"/>
        <w:autoSpaceDN w:val="0"/>
        <w:snapToGrid w:val="0"/>
        <w:spacing w:before="156" w:beforeLines="50"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7.荣誉与表彰：标准如下，上限1</w:t>
      </w:r>
      <w:r>
        <w:rPr>
          <w:rFonts w:ascii="仿宋" w:hAnsi="仿宋" w:eastAsia="仿宋"/>
          <w:color w:val="000000"/>
          <w:sz w:val="32"/>
          <w:szCs w:val="32"/>
        </w:rPr>
        <w:t>5</w:t>
      </w:r>
      <w:r>
        <w:rPr>
          <w:rFonts w:hint="eastAsia" w:ascii="仿宋" w:hAnsi="仿宋" w:eastAsia="仿宋"/>
          <w:color w:val="000000"/>
          <w:sz w:val="32"/>
          <w:szCs w:val="32"/>
        </w:rPr>
        <w:t>分。</w:t>
      </w:r>
    </w:p>
    <w:p>
      <w:pPr>
        <w:shd w:val="solid" w:color="FFFFFF" w:fill="auto"/>
        <w:autoSpaceDN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①</w:t>
      </w:r>
      <w:r>
        <w:rPr>
          <w:rFonts w:hint="eastAsia" w:ascii="仿宋" w:hAnsi="仿宋" w:eastAsia="仿宋"/>
          <w:sz w:val="32"/>
          <w:szCs w:val="32"/>
        </w:rPr>
        <w:t>所带班级被评为市级以上先进（文明）班集体，或本人被评为市级以上优秀班主任。</w:t>
      </w:r>
      <w:r>
        <w:rPr>
          <w:rFonts w:hint="eastAsia" w:ascii="仿宋" w:hAnsi="仿宋" w:eastAsia="仿宋"/>
          <w:color w:val="000000"/>
          <w:sz w:val="32"/>
          <w:szCs w:val="32"/>
        </w:rPr>
        <w:t>市级赋5分，省级赋8分，国家级赋1</w:t>
      </w:r>
      <w:r>
        <w:rPr>
          <w:rFonts w:ascii="仿宋" w:hAnsi="仿宋" w:eastAsia="仿宋"/>
          <w:color w:val="000000"/>
          <w:sz w:val="32"/>
          <w:szCs w:val="32"/>
        </w:rPr>
        <w:t>5</w:t>
      </w:r>
      <w:r>
        <w:rPr>
          <w:rFonts w:hint="eastAsia" w:ascii="仿宋" w:hAnsi="仿宋" w:eastAsia="仿宋"/>
          <w:color w:val="000000"/>
          <w:sz w:val="32"/>
          <w:szCs w:val="32"/>
        </w:rPr>
        <w:t>分。多次获奖累计积分。</w:t>
      </w:r>
    </w:p>
    <w:p>
      <w:pPr>
        <w:shd w:val="solid" w:color="FFFFFF" w:fill="auto"/>
        <w:autoSpaceDN w:val="0"/>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②</w:t>
      </w:r>
      <w:r>
        <w:rPr>
          <w:rFonts w:hint="eastAsia" w:ascii="仿宋" w:hAnsi="仿宋" w:eastAsia="仿宋"/>
          <w:sz w:val="32"/>
          <w:szCs w:val="32"/>
        </w:rPr>
        <w:t>获得市级以上人力资源社会保障、教育行政部门联合表彰的师德标兵、师德先进个人。</w:t>
      </w:r>
      <w:r>
        <w:rPr>
          <w:rFonts w:hint="eastAsia" w:ascii="仿宋" w:hAnsi="仿宋" w:eastAsia="仿宋"/>
          <w:color w:val="000000"/>
          <w:sz w:val="32"/>
          <w:szCs w:val="32"/>
        </w:rPr>
        <w:t>市级赋4分，省级赋8分，国家级赋1</w:t>
      </w:r>
      <w:r>
        <w:rPr>
          <w:rFonts w:ascii="仿宋" w:hAnsi="仿宋" w:eastAsia="仿宋"/>
          <w:color w:val="000000"/>
          <w:sz w:val="32"/>
          <w:szCs w:val="32"/>
        </w:rPr>
        <w:t>5</w:t>
      </w:r>
      <w:r>
        <w:rPr>
          <w:rFonts w:hint="eastAsia" w:ascii="仿宋" w:hAnsi="仿宋" w:eastAsia="仿宋"/>
          <w:color w:val="000000"/>
          <w:sz w:val="32"/>
          <w:szCs w:val="32"/>
        </w:rPr>
        <w:t>分。多次获奖，取一个最高奖赋分后，其余证书均按同级证书分值折半赋分，累计积分。</w:t>
      </w:r>
    </w:p>
    <w:p>
      <w:pPr>
        <w:shd w:val="solid" w:color="FFFFFF" w:fill="auto"/>
        <w:autoSpaceDN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③</w:t>
      </w:r>
      <w:r>
        <w:rPr>
          <w:rFonts w:hint="eastAsia" w:ascii="仿宋" w:hAnsi="仿宋" w:eastAsia="仿宋"/>
          <w:sz w:val="32"/>
          <w:szCs w:val="32"/>
        </w:rPr>
        <w:t>获得市级以上综合表彰的模范教师、优秀教师、先进教育工作者，</w:t>
      </w:r>
      <w:r>
        <w:rPr>
          <w:rFonts w:hint="eastAsia" w:ascii="仿宋" w:hAnsi="仿宋" w:eastAsia="仿宋"/>
          <w:color w:val="000000"/>
          <w:sz w:val="32"/>
          <w:szCs w:val="32"/>
        </w:rPr>
        <w:t>市级赋</w:t>
      </w:r>
      <w:r>
        <w:rPr>
          <w:rFonts w:ascii="仿宋" w:hAnsi="仿宋" w:eastAsia="仿宋"/>
          <w:color w:val="000000"/>
          <w:sz w:val="32"/>
          <w:szCs w:val="32"/>
        </w:rPr>
        <w:t>6</w:t>
      </w:r>
      <w:r>
        <w:rPr>
          <w:rFonts w:hint="eastAsia" w:ascii="仿宋" w:hAnsi="仿宋" w:eastAsia="仿宋"/>
          <w:color w:val="000000"/>
          <w:sz w:val="32"/>
          <w:szCs w:val="32"/>
        </w:rPr>
        <w:t>分，省级赋8分，国家级赋1</w:t>
      </w:r>
      <w:r>
        <w:rPr>
          <w:rFonts w:ascii="仿宋" w:hAnsi="仿宋" w:eastAsia="仿宋"/>
          <w:color w:val="000000"/>
          <w:sz w:val="32"/>
          <w:szCs w:val="32"/>
        </w:rPr>
        <w:t>5</w:t>
      </w:r>
      <w:r>
        <w:rPr>
          <w:rFonts w:hint="eastAsia" w:ascii="仿宋" w:hAnsi="仿宋" w:eastAsia="仿宋"/>
          <w:color w:val="000000"/>
          <w:sz w:val="32"/>
          <w:szCs w:val="32"/>
        </w:rPr>
        <w:t>分。多次获奖累计积分。</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w:t>
      </w:r>
      <w:r>
        <w:rPr>
          <w:rFonts w:ascii="仿宋" w:hAnsi="仿宋" w:eastAsia="仿宋"/>
          <w:color w:val="000000"/>
          <w:sz w:val="32"/>
          <w:szCs w:val="32"/>
        </w:rPr>
        <w:t>.</w:t>
      </w:r>
      <w:r>
        <w:rPr>
          <w:rFonts w:hint="eastAsia" w:ascii="仿宋" w:hAnsi="仿宋" w:eastAsia="仿宋"/>
          <w:color w:val="000000"/>
          <w:sz w:val="32"/>
          <w:szCs w:val="32"/>
        </w:rPr>
        <w:t>任职经历，不设上限。</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①学历情况：研究生毕业并获硕士学位</w:t>
      </w:r>
      <w:r>
        <w:rPr>
          <w:rFonts w:ascii="仿宋" w:hAnsi="仿宋" w:eastAsia="仿宋"/>
          <w:color w:val="000000"/>
          <w:sz w:val="32"/>
          <w:szCs w:val="32"/>
        </w:rPr>
        <w:t>1</w:t>
      </w:r>
      <w:r>
        <w:rPr>
          <w:rFonts w:hint="eastAsia" w:ascii="仿宋" w:hAnsi="仿宋" w:eastAsia="仿宋"/>
          <w:color w:val="000000"/>
          <w:sz w:val="32"/>
          <w:szCs w:val="32"/>
        </w:rPr>
        <w:t>分，博士学位2分。</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②专业技术工作年限：任现职以来，每满一年计</w:t>
      </w:r>
      <w:r>
        <w:rPr>
          <w:rFonts w:ascii="仿宋" w:hAnsi="仿宋" w:eastAsia="仿宋"/>
          <w:color w:val="000000"/>
          <w:sz w:val="32"/>
          <w:szCs w:val="32"/>
        </w:rPr>
        <w:t>1</w:t>
      </w:r>
      <w:r>
        <w:rPr>
          <w:rFonts w:hint="eastAsia" w:ascii="仿宋" w:hAnsi="仿宋" w:eastAsia="仿宋"/>
          <w:color w:val="000000"/>
          <w:sz w:val="32"/>
          <w:szCs w:val="32"/>
        </w:rPr>
        <w:t>分。</w:t>
      </w:r>
    </w:p>
    <w:p>
      <w:pPr>
        <w:shd w:val="solid" w:color="FFFFFF" w:fill="auto"/>
        <w:autoSpaceDN w:val="0"/>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③职务情况：任现职以来，担任班主任、中层以上领导职务0.</w:t>
      </w:r>
      <w:r>
        <w:rPr>
          <w:rFonts w:ascii="仿宋" w:hAnsi="仿宋" w:eastAsia="仿宋"/>
          <w:color w:val="000000"/>
          <w:sz w:val="32"/>
          <w:szCs w:val="32"/>
        </w:rPr>
        <w:t>5</w:t>
      </w:r>
      <w:r>
        <w:rPr>
          <w:rFonts w:hint="eastAsia" w:ascii="仿宋" w:hAnsi="仿宋" w:eastAsia="仿宋"/>
          <w:color w:val="000000"/>
          <w:sz w:val="32"/>
          <w:szCs w:val="32"/>
        </w:rPr>
        <w:t>分/学期,中层副职0.</w:t>
      </w:r>
      <w:r>
        <w:rPr>
          <w:rFonts w:ascii="仿宋" w:hAnsi="仿宋" w:eastAsia="仿宋"/>
          <w:color w:val="000000"/>
          <w:sz w:val="32"/>
          <w:szCs w:val="32"/>
        </w:rPr>
        <w:t>3</w:t>
      </w:r>
      <w:r>
        <w:rPr>
          <w:rFonts w:hint="eastAsia" w:ascii="仿宋" w:hAnsi="仿宋" w:eastAsia="仿宋"/>
          <w:color w:val="000000"/>
          <w:sz w:val="32"/>
          <w:szCs w:val="32"/>
        </w:rPr>
        <w:t>分/学期,不重复计分。</w:t>
      </w:r>
    </w:p>
    <w:p>
      <w:pPr>
        <w:shd w:val="solid" w:color="FFFFFF" w:fill="auto"/>
        <w:autoSpaceDN w:val="0"/>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9</w:t>
      </w:r>
      <w:r>
        <w:rPr>
          <w:rFonts w:ascii="仿宋" w:hAnsi="仿宋" w:eastAsia="仿宋"/>
          <w:color w:val="000000"/>
          <w:sz w:val="32"/>
          <w:szCs w:val="32"/>
        </w:rPr>
        <w:t>.</w:t>
      </w:r>
      <w:r>
        <w:rPr>
          <w:rFonts w:hint="eastAsia" w:ascii="仿宋" w:hAnsi="仿宋" w:eastAsia="仿宋"/>
          <w:color w:val="000000"/>
          <w:sz w:val="32"/>
          <w:szCs w:val="32"/>
        </w:rPr>
        <w:t>学校工作业绩，上限1</w:t>
      </w:r>
      <w:r>
        <w:rPr>
          <w:rFonts w:ascii="仿宋" w:hAnsi="仿宋" w:eastAsia="仿宋"/>
          <w:color w:val="000000"/>
          <w:sz w:val="32"/>
          <w:szCs w:val="32"/>
        </w:rPr>
        <w:t>5</w:t>
      </w:r>
      <w:r>
        <w:rPr>
          <w:rFonts w:hint="eastAsia" w:ascii="仿宋" w:hAnsi="仿宋" w:eastAsia="仿宋"/>
          <w:color w:val="000000"/>
          <w:sz w:val="32"/>
          <w:szCs w:val="32"/>
        </w:rPr>
        <w:t>分。</w:t>
      </w:r>
    </w:p>
    <w:p>
      <w:pPr>
        <w:shd w:val="solid" w:color="FFFFFF" w:fill="auto"/>
        <w:autoSpaceDN w:val="0"/>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①学期评价：任现职以来，学期考核，优秀</w:t>
      </w:r>
      <w:r>
        <w:rPr>
          <w:rFonts w:ascii="仿宋" w:hAnsi="仿宋" w:eastAsia="仿宋"/>
          <w:color w:val="000000"/>
          <w:sz w:val="32"/>
          <w:szCs w:val="32"/>
        </w:rPr>
        <w:t>0.5</w:t>
      </w:r>
      <w:r>
        <w:rPr>
          <w:rFonts w:hint="eastAsia" w:ascii="仿宋" w:hAnsi="仿宋" w:eastAsia="仿宋"/>
          <w:color w:val="000000"/>
          <w:sz w:val="32"/>
          <w:szCs w:val="32"/>
        </w:rPr>
        <w:t>分/次。</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②招生工作：近三年，在本校每年招生人数最高者计1分，其余按比例计分，中级与高级分别计算。</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③高考先进：任现职以来，获得市级高考先进个人表彰，每次1分。</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④其他荣誉：除以上业绩之外，经学校组织推荐上报获得的其他荣誉，国家级1分，省级0.5分，市级0.</w:t>
      </w:r>
      <w:r>
        <w:rPr>
          <w:rFonts w:ascii="仿宋" w:hAnsi="仿宋" w:eastAsia="仿宋"/>
          <w:color w:val="000000"/>
          <w:sz w:val="32"/>
          <w:szCs w:val="32"/>
        </w:rPr>
        <w:t>2</w:t>
      </w:r>
      <w:r>
        <w:rPr>
          <w:rFonts w:hint="eastAsia" w:ascii="仿宋" w:hAnsi="仿宋" w:eastAsia="仿宋"/>
          <w:color w:val="000000"/>
          <w:sz w:val="32"/>
          <w:szCs w:val="32"/>
        </w:rPr>
        <w:t>分，校级0.</w:t>
      </w:r>
      <w:r>
        <w:rPr>
          <w:rFonts w:ascii="仿宋" w:hAnsi="仿宋" w:eastAsia="仿宋"/>
          <w:color w:val="000000"/>
          <w:sz w:val="32"/>
          <w:szCs w:val="32"/>
        </w:rPr>
        <w:t>1</w:t>
      </w:r>
      <w:r>
        <w:rPr>
          <w:rFonts w:hint="eastAsia" w:ascii="仿宋" w:hAnsi="仿宋" w:eastAsia="仿宋"/>
          <w:color w:val="000000"/>
          <w:sz w:val="32"/>
          <w:szCs w:val="32"/>
        </w:rPr>
        <w:t>分；其他证书国家级0.75分，省级0.</w:t>
      </w:r>
      <w:r>
        <w:rPr>
          <w:rFonts w:ascii="仿宋" w:hAnsi="仿宋" w:eastAsia="仿宋"/>
          <w:color w:val="000000"/>
          <w:sz w:val="32"/>
          <w:szCs w:val="32"/>
        </w:rPr>
        <w:t>25</w:t>
      </w:r>
      <w:r>
        <w:rPr>
          <w:rFonts w:hint="eastAsia" w:ascii="仿宋" w:hAnsi="仿宋" w:eastAsia="仿宋"/>
          <w:color w:val="000000"/>
          <w:sz w:val="32"/>
          <w:szCs w:val="32"/>
        </w:rPr>
        <w:t>分，市级0.</w:t>
      </w:r>
      <w:r>
        <w:rPr>
          <w:rFonts w:ascii="仿宋" w:hAnsi="仿宋" w:eastAsia="仿宋"/>
          <w:color w:val="000000"/>
          <w:sz w:val="32"/>
          <w:szCs w:val="32"/>
        </w:rPr>
        <w:t>1</w:t>
      </w:r>
      <w:r>
        <w:rPr>
          <w:rFonts w:hint="eastAsia" w:ascii="仿宋" w:hAnsi="仿宋" w:eastAsia="仿宋"/>
          <w:color w:val="000000"/>
          <w:sz w:val="32"/>
          <w:szCs w:val="32"/>
        </w:rPr>
        <w:t>分，校级0.</w:t>
      </w:r>
      <w:r>
        <w:rPr>
          <w:rFonts w:ascii="仿宋" w:hAnsi="仿宋" w:eastAsia="仿宋"/>
          <w:color w:val="000000"/>
          <w:sz w:val="32"/>
          <w:szCs w:val="32"/>
        </w:rPr>
        <w:t>0</w:t>
      </w:r>
      <w:r>
        <w:rPr>
          <w:rFonts w:hint="eastAsia" w:ascii="仿宋" w:hAnsi="仿宋" w:eastAsia="仿宋"/>
          <w:color w:val="000000"/>
          <w:sz w:val="32"/>
          <w:szCs w:val="32"/>
        </w:rPr>
        <w:t>5分。同一层次同一项目只计最高奖。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第十二条 排名规则：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中级、高级申报人员分别积分排名；</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项目积分优先综合积分排名，即同类型人员先按项目积分由高到低排名，遇项目积分相同时，按综合积分由高到低排名；</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原始积分优先最终积分，即当项目积分和综合积分都相同时，原始积分高的排名靠前，原始积分为综合积分加上超过上限的积分。</w:t>
      </w:r>
    </w:p>
    <w:p>
      <w:pPr>
        <w:tabs>
          <w:tab w:val="center" w:pos="5139"/>
        </w:tabs>
        <w:spacing w:before="156" w:beforeLines="50" w:after="156" w:afterLines="50" w:line="560" w:lineRule="exact"/>
        <w:jc w:val="center"/>
        <w:rPr>
          <w:rFonts w:ascii="黑体" w:hAnsi="黑体" w:eastAsia="黑体"/>
          <w:sz w:val="32"/>
          <w:szCs w:val="32"/>
        </w:rPr>
      </w:pPr>
      <w:r>
        <w:rPr>
          <w:rFonts w:hint="eastAsia" w:ascii="黑体" w:hAnsi="黑体" w:eastAsia="黑体"/>
          <w:sz w:val="32"/>
          <w:szCs w:val="32"/>
        </w:rPr>
        <w:t>第四章  其他事项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第十三条 新调入人员和轮岗交流人员校级荣誉的认定。新调入人员原单位为市直学校的，原学校校级荣誉直接按校级荣誉积分；原单位为非市直学校的，只认可中心校级荣誉，原学校校级荣誉不参与积分。轮岗交流人员交流单位为市直学校的，交流学校校级荣誉直接按校级荣誉积分；为非市直学校的，只认可中心校级荣誉，交流学校校级荣誉不参与积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第十四条 如果发现积分材料中有虚假内容，取消对应人员当年和次年申报资格。</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第十五条 因个人材料或讲课答辩问题，未通过当年职称评定的人员，取消次年职称申报资格。</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第十六条 未尽事宜由学校职称推荐工作委员会负责解释。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第十七条 本办法自正式发布之日起开始实施。</w:t>
      </w:r>
    </w:p>
    <w:p>
      <w:pPr>
        <w:spacing w:line="560" w:lineRule="exact"/>
        <w:ind w:firstLine="640" w:firstLineChars="200"/>
        <w:rPr>
          <w:rFonts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4393" w:firstLineChars="1373"/>
        <w:jc w:val="center"/>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022</w:t>
      </w:r>
      <w:r>
        <w:rPr>
          <w:rFonts w:hint="eastAsia" w:ascii="仿宋" w:hAnsi="仿宋" w:eastAsia="仿宋"/>
          <w:sz w:val="32"/>
          <w:szCs w:val="32"/>
        </w:rPr>
        <w:t>年1月</w:t>
      </w:r>
      <w:r>
        <w:rPr>
          <w:rFonts w:ascii="仿宋" w:hAnsi="仿宋" w:eastAsia="仿宋"/>
          <w:sz w:val="32"/>
          <w:szCs w:val="32"/>
        </w:rPr>
        <w:t>18</w:t>
      </w:r>
      <w:r>
        <w:rPr>
          <w:rFonts w:hint="eastAsia" w:ascii="仿宋" w:hAnsi="仿宋" w:eastAsia="仿宋"/>
          <w:sz w:val="32"/>
          <w:szCs w:val="32"/>
        </w:rPr>
        <w:t>日</w:t>
      </w:r>
    </w:p>
    <w:p>
      <w:pPr>
        <w:spacing w:line="560" w:lineRule="exact"/>
        <w:ind w:firstLine="640" w:firstLineChars="200"/>
        <w:rPr>
          <w:rFonts w:hint="eastAsia" w:ascii="仿宋" w:hAnsi="仿宋" w:eastAsia="仿宋"/>
          <w:sz w:val="32"/>
          <w:szCs w:val="32"/>
        </w:rPr>
      </w:pPr>
    </w:p>
    <w:p/>
    <w:sectPr>
      <w:headerReference r:id="rId3" w:type="default"/>
      <w:footerReference r:id="rId4" w:type="default"/>
      <w:footerReference r:id="rId5" w:type="even"/>
      <w:pgSz w:w="11906" w:h="16838"/>
      <w:pgMar w:top="221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27E6C"/>
    <w:rsid w:val="39E27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2025-08-15T23:39:00Z</dcterms:created>
  <dc:creator>夏天</dc:creator>
  <cp:lastModifiedBy>夏天</cp:lastModifiedBy>
  <dcterms:modified xsi:type="dcterms:W3CDTF">2025-08-15T23:44:15Z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